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rPr>
          <w:rFonts w:hint="eastAsia" w:ascii="微软雅黑" w:hAnsi="微软雅黑" w:eastAsia="微软雅黑" w:cs="微软雅黑"/>
          <w:b/>
          <w:bCs/>
          <w:color w:val="0000FF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color w:val="0000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40"/>
          <w:lang w:val="en-US" w:eastAsia="zh-CN"/>
        </w:rPr>
        <w:t xml:space="preserve">  XC-05B多功能计时计数器概述</w:t>
      </w:r>
    </w:p>
    <w:p>
      <w:pPr>
        <w:rPr>
          <w:rFonts w:hint="eastAsia"/>
          <w:lang w:val="en-US" w:eastAsia="zh-CN"/>
        </w:rPr>
      </w:pPr>
    </w:p>
    <w:p>
      <w:pPr>
        <w:ind w:firstLine="422" w:firstLineChars="200"/>
        <w:rPr>
          <w:rFonts w:hint="eastAsia" w:ascii="仿宋" w:hAnsi="仿宋" w:eastAsia="仿宋" w:cs="仿宋"/>
          <w:b/>
          <w:bCs/>
          <w:color w:val="0000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lang w:val="en-US" w:eastAsia="zh-CN"/>
        </w:rPr>
        <w:t>XC-05B型便携式手持通用多功能计时计数器广泛用于实验室测量、大学物理、基础物理实验的测量，系统可以升级为网络型、微机型，便于测量数据的分析。</w:t>
      </w:r>
    </w:p>
    <w:p>
      <w:pPr>
        <w:rPr>
          <w:rFonts w:hint="eastAsia" w:ascii="仿宋" w:hAnsi="仿宋" w:eastAsia="仿宋" w:cs="仿宋"/>
          <w:b/>
          <w:bCs/>
          <w:color w:val="0000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lang w:val="en-US" w:eastAsia="zh-CN"/>
        </w:rPr>
        <w:t>配置：DC12V适配器、光电门组件2组（光电门测试架2组 、4芯信号线2组）</w:t>
      </w:r>
    </w:p>
    <w:p>
      <w:pPr>
        <w:rPr>
          <w:rFonts w:hint="eastAsia" w:ascii="仿宋" w:hAnsi="仿宋" w:eastAsia="仿宋" w:cs="仿宋"/>
          <w:color w:val="0000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lang w:val="en-US" w:eastAsia="zh-CN"/>
        </w:rPr>
        <w:t>液晶屏显示、菜单式操作，可以同时采集4路输入</w:t>
      </w:r>
      <w:r>
        <w:rPr>
          <w:rFonts w:hint="eastAsia" w:ascii="仿宋" w:hAnsi="仿宋" w:eastAsia="仿宋" w:cs="仿宋"/>
          <w:color w:val="0000FF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970915</wp:posOffset>
            </wp:positionV>
            <wp:extent cx="2945130" cy="1680845"/>
            <wp:effectExtent l="0" t="0" r="10795" b="11430"/>
            <wp:wrapNone/>
            <wp:docPr id="8" name="图片 8" descr="c2b68f6c491b03a07e925066ca05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b68f6c491b03a07e925066ca056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513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-857250</wp:posOffset>
            </wp:positionV>
            <wp:extent cx="1915160" cy="4164330"/>
            <wp:effectExtent l="0" t="0" r="11430" b="5080"/>
            <wp:wrapThrough wrapText="bothSides">
              <wp:wrapPolygon>
                <wp:start x="21600" y="0"/>
                <wp:lineTo x="115" y="0"/>
                <wp:lineTo x="115" y="21501"/>
                <wp:lineTo x="21600" y="21501"/>
                <wp:lineTo x="21600" y="0"/>
              </wp:wrapPolygon>
            </wp:wrapThrough>
            <wp:docPr id="7" name="图片 7" descr="86929e8ea21c4cba67199827fb7f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6929e8ea21c4cba67199827fb7ff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516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187960</wp:posOffset>
            </wp:positionV>
            <wp:extent cx="2497455" cy="1148715"/>
            <wp:effectExtent l="0" t="0" r="1905" b="9525"/>
            <wp:wrapTight wrapText="bothSides">
              <wp:wrapPolygon>
                <wp:start x="0" y="0"/>
                <wp:lineTo x="0" y="21206"/>
                <wp:lineTo x="21485" y="21206"/>
                <wp:lineTo x="21485" y="0"/>
                <wp:lineTo x="0" y="0"/>
              </wp:wrapPolygon>
            </wp:wrapTight>
            <wp:docPr id="6" name="图片 6" descr="0b5262e5e8c022cbda51bf71fe16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b5262e5e8c022cbda51bf71fe160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color w:val="FF000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主要技术参数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</w:rPr>
        <w:t> </w:t>
      </w:r>
      <w:r>
        <w:rPr>
          <w:rFonts w:hint="eastAsia" w:ascii="宋体" w:hAnsi="宋体" w:cs="宋体"/>
          <w:color w:val="FF0000"/>
          <w:sz w:val="18"/>
          <w:szCs w:val="18"/>
        </w:rPr>
        <w:t> </w:t>
      </w:r>
    </w:p>
    <w:p>
      <w:pPr>
        <w:rPr>
          <w:rFonts w:ascii="宋体" w:hAnsi="宋体" w:cs="宋体"/>
          <w:color w:val="FF0000"/>
          <w:sz w:val="18"/>
          <w:szCs w:val="18"/>
        </w:rPr>
      </w:pPr>
      <w:r>
        <w:rPr>
          <w:rFonts w:hint="eastAsia" w:ascii="宋体" w:hAnsi="宋体" w:cs="宋体"/>
          <w:color w:val="FF0000"/>
          <w:sz w:val="18"/>
          <w:szCs w:val="18"/>
        </w:rPr>
        <w:t xml:space="preserve">  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*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1、 显示方式：液晶屏显示，有：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 xml:space="preserve">速度测量、速度测量、周期/计数  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转速/角速度、角加速度、测原始信号等功能。</w:t>
      </w:r>
    </w:p>
    <w:p>
      <w:pPr>
        <w:pStyle w:val="2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2、 计时范围：0.001S—9999S ,分辨率0.0001S</w:t>
      </w:r>
    </w:p>
    <w:p>
      <w:pPr>
        <w:pStyle w:val="2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3、 测速范围：0.01—1000 cm/S</w:t>
      </w:r>
    </w:p>
    <w:p>
      <w:pPr>
        <w:pStyle w:val="2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*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4、 光电门输入：4门4路/四个独立通道</w:t>
      </w:r>
    </w:p>
    <w:p>
      <w:pPr>
        <w:pStyle w:val="2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5、 周期范围：1~10000</w:t>
      </w:r>
    </w:p>
    <w:p>
      <w:pPr>
        <w:pStyle w:val="2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6、 电磁接口：1个</w:t>
      </w:r>
    </w:p>
    <w:p>
      <w:pPr>
        <w:pStyle w:val="2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7.有查询、存储数据功能，存储数据100组。</w:t>
      </w:r>
    </w:p>
    <w:p>
      <w:pPr>
        <w:rPr>
          <w:rFonts w:hint="eastAsia" w:ascii="仿宋" w:hAnsi="仿宋" w:eastAsia="仿宋" w:cs="仿宋"/>
          <w:b/>
          <w:bCs/>
          <w:color w:val="0000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lang w:val="en-US" w:eastAsia="zh-CN"/>
        </w:rPr>
        <w:t>8.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FF"/>
          <w:lang w:val="en-US" w:eastAsia="zh-CN"/>
        </w:rPr>
        <w:t>系统可以升级为网络型、微机型，便于测量数据的分析。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Theme="minorEastAsia"/>
        <w:lang w:eastAsia="zh-CN"/>
      </w:rPr>
      <w:drawing>
        <wp:inline distT="0" distB="0" distL="114300" distR="114300">
          <wp:extent cx="1339215" cy="470535"/>
          <wp:effectExtent l="0" t="0" r="1905" b="1905"/>
          <wp:docPr id="3" name="图片 3" descr="8c65bbd53d5e93ebe6beca0cad9b8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8c65bbd53d5e93ebe6beca0cad9b83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215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21591"/>
    <w:rsid w:val="6DA21282"/>
    <w:rsid w:val="7CE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84411</dc:creator>
  <cp:lastModifiedBy>赵小清</cp:lastModifiedBy>
  <dcterms:modified xsi:type="dcterms:W3CDTF">2020-09-27T13:37:18Z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